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Mkatabulky"/>
        <w:tblW w:w="0" w:type="auto"/>
        <w:tblLook w:val="04A0" w:firstRow="1" w:lastRow="0" w:firstColumn="1" w:lastColumn="0" w:noHBand="0" w:noVBand="1"/>
      </w:tblPr>
      <w:tblGrid>
        <w:gridCol w:w="1384"/>
        <w:gridCol w:w="7826"/>
      </w:tblGrid>
      <w:tr w:rsidR="00ED3333" w:rsidRPr="00ED3333" w14:paraId="6975C420" w14:textId="77777777" w:rsidTr="00DA6A67">
        <w:tc>
          <w:tcPr>
            <w:tcW w:w="1384" w:type="dxa"/>
            <w:shd w:val="clear" w:color="auto" w:fill="D9D9D9" w:themeFill="background1" w:themeFillShade="D9"/>
            <w:vAlign w:val="bottom"/>
          </w:tcPr>
          <w:p w14:paraId="16AE889A" w14:textId="77777777" w:rsidR="00ED3333" w:rsidRPr="00ED3333" w:rsidRDefault="003E5B29" w:rsidP="00ED3333">
            <w:pPr>
              <w:rPr>
                <w:b/>
                <w:bCs/>
                <w:sz w:val="28"/>
                <w:szCs w:val="28"/>
              </w:rPr>
            </w:pPr>
            <w:r>
              <w:rPr>
                <w:b/>
                <w:bCs/>
                <w:sz w:val="28"/>
                <w:szCs w:val="28"/>
              </w:rPr>
              <w:t>F</w:t>
            </w:r>
            <w:r w:rsidR="00ED3333" w:rsidRPr="00ED3333">
              <w:rPr>
                <w:b/>
                <w:bCs/>
                <w:sz w:val="28"/>
                <w:szCs w:val="28"/>
              </w:rPr>
              <w:t>.</w:t>
            </w:r>
            <w:r>
              <w:rPr>
                <w:b/>
                <w:bCs/>
                <w:sz w:val="28"/>
                <w:szCs w:val="28"/>
              </w:rPr>
              <w:t>0</w:t>
            </w:r>
            <w:r w:rsidR="005744F0">
              <w:rPr>
                <w:b/>
                <w:bCs/>
                <w:sz w:val="28"/>
                <w:szCs w:val="28"/>
              </w:rPr>
              <w:t>4</w:t>
            </w:r>
          </w:p>
        </w:tc>
        <w:tc>
          <w:tcPr>
            <w:tcW w:w="7826" w:type="dxa"/>
            <w:shd w:val="clear" w:color="auto" w:fill="D9D9D9" w:themeFill="background1" w:themeFillShade="D9"/>
            <w:vAlign w:val="bottom"/>
          </w:tcPr>
          <w:p w14:paraId="40BB3890" w14:textId="77777777" w:rsidR="00ED3333" w:rsidRPr="00ED3333" w:rsidRDefault="00254E5E" w:rsidP="00ED3333">
            <w:pPr>
              <w:rPr>
                <w:b/>
                <w:bCs/>
                <w:sz w:val="28"/>
                <w:szCs w:val="28"/>
              </w:rPr>
            </w:pPr>
            <w:r>
              <w:rPr>
                <w:b/>
                <w:bCs/>
                <w:sz w:val="28"/>
                <w:szCs w:val="28"/>
              </w:rPr>
              <w:t xml:space="preserve">Lávka do parku „u </w:t>
            </w:r>
            <w:r w:rsidR="005744F0">
              <w:rPr>
                <w:b/>
                <w:bCs/>
                <w:sz w:val="28"/>
                <w:szCs w:val="28"/>
              </w:rPr>
              <w:t>mlýnského náhonu</w:t>
            </w:r>
            <w:r>
              <w:rPr>
                <w:b/>
                <w:bCs/>
                <w:sz w:val="28"/>
                <w:szCs w:val="28"/>
              </w:rPr>
              <w:t>“</w:t>
            </w:r>
          </w:p>
        </w:tc>
      </w:tr>
      <w:tr w:rsidR="002F650F" w14:paraId="6FA1FCA2" w14:textId="77777777" w:rsidTr="002F650F">
        <w:tc>
          <w:tcPr>
            <w:tcW w:w="1384" w:type="dxa"/>
          </w:tcPr>
          <w:p w14:paraId="65F1FB54" w14:textId="77777777" w:rsidR="002F650F" w:rsidRDefault="00ED3333" w:rsidP="002F650F">
            <w:r>
              <w:t>Úsek</w:t>
            </w:r>
          </w:p>
        </w:tc>
        <w:tc>
          <w:tcPr>
            <w:tcW w:w="7826" w:type="dxa"/>
          </w:tcPr>
          <w:tbl>
            <w:tblPr>
              <w:tblStyle w:val="Mkatabulky"/>
              <w:tblW w:w="0" w:type="auto"/>
              <w:tblLook w:val="04A0" w:firstRow="1" w:lastRow="0" w:firstColumn="1" w:lastColumn="0" w:noHBand="0" w:noVBand="1"/>
            </w:tblPr>
            <w:tblGrid>
              <w:gridCol w:w="7600"/>
            </w:tblGrid>
            <w:tr w:rsidR="00011A09" w14:paraId="35611CE3" w14:textId="77777777" w:rsidTr="0082301A">
              <w:tc>
                <w:tcPr>
                  <w:tcW w:w="7826" w:type="dxa"/>
                </w:tcPr>
                <w:p w14:paraId="0F43C173" w14:textId="77777777" w:rsidR="00011A09" w:rsidRDefault="003E5B29" w:rsidP="00011A09">
                  <w:r>
                    <w:t>F</w:t>
                  </w:r>
                  <w:r w:rsidR="00011A09">
                    <w:t xml:space="preserve"> (</w:t>
                  </w:r>
                  <w:r>
                    <w:t>park a promenáda</w:t>
                  </w:r>
                  <w:r w:rsidR="00011A09">
                    <w:t>)</w:t>
                  </w:r>
                </w:p>
              </w:tc>
            </w:tr>
          </w:tbl>
          <w:p w14:paraId="699E0E93" w14:textId="77777777" w:rsidR="002F650F" w:rsidRDefault="002F650F" w:rsidP="002F650F"/>
        </w:tc>
      </w:tr>
    </w:tbl>
    <w:p w14:paraId="3465CDE3" w14:textId="77777777" w:rsidR="00BE0FEB" w:rsidRDefault="00BE0FEB">
      <w:pPr>
        <w:pStyle w:val="Bntext"/>
      </w:pPr>
    </w:p>
    <w:p w14:paraId="40983AD5" w14:textId="77777777" w:rsidR="002F650F" w:rsidRDefault="008E208F" w:rsidP="00DA6A67">
      <w:pPr>
        <w:pStyle w:val="NadpisC"/>
      </w:pPr>
      <w:r>
        <w:t>1</w:t>
      </w:r>
      <w:r>
        <w:tab/>
      </w:r>
      <w:r w:rsidR="002F650F">
        <w:t>Popis námětu dle Studie</w:t>
      </w:r>
    </w:p>
    <w:p w14:paraId="2B15CE27" w14:textId="77777777" w:rsidR="00AC6A8A" w:rsidRDefault="00AC6A8A" w:rsidP="00AC6A8A">
      <w:pPr>
        <w:pStyle w:val="NadpisC"/>
        <w:rPr>
          <w:b w:val="0"/>
          <w:i/>
          <w:iCs/>
          <w:kern w:val="0"/>
          <w:sz w:val="20"/>
        </w:rPr>
      </w:pPr>
      <w:r w:rsidRPr="00AC6A8A">
        <w:rPr>
          <w:b w:val="0"/>
          <w:i/>
          <w:iCs/>
          <w:kern w:val="0"/>
          <w:sz w:val="20"/>
        </w:rPr>
        <w:t xml:space="preserve">Nově navržená lávka pro pěší a cyklisty, propojuje prostor u mlýnského náhonu (PB) s parkem (LB). Pozice lávky navazuje na uliční síť a rozšiřuje možnosti vzájemného propojení dvou břehů. Na pravém břehu lávka ústí do prostoru odhaleného mlýnského náhonu a navazující obytné zástavby ulic Tyršova-Fügnerova. Na levém břehu je lávka hluboko zasazena do parku. Na pravém břehu je lávka uložena na opěrnou stěnu, předpokládá se uložení na dvojici válcových ložisek, spodní stavba bude řešena standardním železobetonovým základem, založení na </w:t>
      </w:r>
      <w:proofErr w:type="spellStart"/>
      <w:r w:rsidRPr="00AC6A8A">
        <w:rPr>
          <w:b w:val="0"/>
          <w:i/>
          <w:iCs/>
          <w:kern w:val="0"/>
          <w:sz w:val="20"/>
        </w:rPr>
        <w:t>mikropilotách</w:t>
      </w:r>
      <w:proofErr w:type="spellEnd"/>
      <w:r w:rsidRPr="00AC6A8A">
        <w:rPr>
          <w:b w:val="0"/>
          <w:i/>
          <w:iCs/>
          <w:kern w:val="0"/>
          <w:sz w:val="20"/>
        </w:rPr>
        <w:t>. Případná rozdílná výšková úroveň na pravém břehu (lávka-promenáda), bude řešena rampami a schody. Na levém břehu v lávka uložena na pilíři umístěném v břehu, popř. v bermě, konec lávky v parku je uložen na železobetonový základ. Jako konstrukční materiál se uvažuje UHPFRC (ultra-</w:t>
      </w:r>
      <w:proofErr w:type="spellStart"/>
      <w:r w:rsidRPr="00AC6A8A">
        <w:rPr>
          <w:b w:val="0"/>
          <w:i/>
          <w:iCs/>
          <w:kern w:val="0"/>
          <w:sz w:val="20"/>
        </w:rPr>
        <w:t>high</w:t>
      </w:r>
      <w:proofErr w:type="spellEnd"/>
      <w:r w:rsidRPr="00AC6A8A">
        <w:rPr>
          <w:b w:val="0"/>
          <w:i/>
          <w:iCs/>
          <w:kern w:val="0"/>
          <w:sz w:val="20"/>
        </w:rPr>
        <w:t xml:space="preserve"> </w:t>
      </w:r>
      <w:proofErr w:type="spellStart"/>
      <w:r w:rsidRPr="00AC6A8A">
        <w:rPr>
          <w:b w:val="0"/>
          <w:i/>
          <w:iCs/>
          <w:kern w:val="0"/>
          <w:sz w:val="20"/>
        </w:rPr>
        <w:t>perfomance</w:t>
      </w:r>
      <w:proofErr w:type="spellEnd"/>
      <w:r w:rsidRPr="00AC6A8A">
        <w:rPr>
          <w:b w:val="0"/>
          <w:i/>
          <w:iCs/>
          <w:kern w:val="0"/>
          <w:sz w:val="20"/>
        </w:rPr>
        <w:t xml:space="preserve"> </w:t>
      </w:r>
      <w:proofErr w:type="spellStart"/>
      <w:r w:rsidRPr="00AC6A8A">
        <w:rPr>
          <w:b w:val="0"/>
          <w:i/>
          <w:iCs/>
          <w:kern w:val="0"/>
          <w:sz w:val="20"/>
        </w:rPr>
        <w:t>fiber</w:t>
      </w:r>
      <w:proofErr w:type="spellEnd"/>
      <w:r w:rsidRPr="00AC6A8A">
        <w:rPr>
          <w:b w:val="0"/>
          <w:i/>
          <w:iCs/>
          <w:kern w:val="0"/>
          <w:sz w:val="20"/>
        </w:rPr>
        <w:t xml:space="preserve"> </w:t>
      </w:r>
      <w:proofErr w:type="spellStart"/>
      <w:r w:rsidRPr="00AC6A8A">
        <w:rPr>
          <w:b w:val="0"/>
          <w:i/>
          <w:iCs/>
          <w:kern w:val="0"/>
          <w:sz w:val="20"/>
        </w:rPr>
        <w:t>reinforced</w:t>
      </w:r>
      <w:proofErr w:type="spellEnd"/>
      <w:r w:rsidRPr="00AC6A8A">
        <w:rPr>
          <w:b w:val="0"/>
          <w:i/>
          <w:iCs/>
          <w:kern w:val="0"/>
          <w:sz w:val="20"/>
        </w:rPr>
        <w:t xml:space="preserve"> </w:t>
      </w:r>
      <w:proofErr w:type="spellStart"/>
      <w:r w:rsidRPr="00AC6A8A">
        <w:rPr>
          <w:b w:val="0"/>
          <w:i/>
          <w:iCs/>
          <w:kern w:val="0"/>
          <w:sz w:val="20"/>
        </w:rPr>
        <w:t>concrete</w:t>
      </w:r>
      <w:proofErr w:type="spellEnd"/>
      <w:r w:rsidRPr="00AC6A8A">
        <w:rPr>
          <w:b w:val="0"/>
          <w:i/>
          <w:iCs/>
          <w:kern w:val="0"/>
          <w:sz w:val="20"/>
        </w:rPr>
        <w:t>). Jedná se o vysokohodnotný cementový kompozitní materiál. Díky výjimečné trvanlivost a odolnosti může být povrch konstrukce přímo pochozí bez dodatečných hydroizolací a krycích povrchů. Materiál umožňuje díky svých vlastnostem unikátní štíhlostní poměr výšky ku délce 1:44. Zábradlí lávky bude navrženo z nerezových sloupků, ve dřevěném madle bude osazeno svítidlo. Odvodnění lávky je řešeno přímým odtokem vody z povrchu konstrukce (detailní materiálové a konstrukční řešení bude předmětem stavebně-konstrukčního řešení v dalších fázích projektu). Spodní úroveň lávky bude splňovat protipovodňové požadavky. Jedná se o významný architektonický prvek, jehož návrh a řešení bude řešeno formou architektonické soutěže.</w:t>
      </w:r>
    </w:p>
    <w:p w14:paraId="7E9280A9" w14:textId="77777777" w:rsidR="00AC6A8A" w:rsidRDefault="00AC6A8A" w:rsidP="00AC6A8A">
      <w:pPr>
        <w:pStyle w:val="NadpisC"/>
      </w:pPr>
      <w:r w:rsidRPr="00AC6A8A">
        <w:rPr>
          <w:b w:val="0"/>
          <w:i/>
          <w:iCs/>
          <w:kern w:val="0"/>
          <w:sz w:val="20"/>
        </w:rPr>
        <w:t xml:space="preserve"> </w:t>
      </w:r>
      <w:r w:rsidR="008E208F">
        <w:t>2</w:t>
      </w:r>
      <w:r w:rsidR="008E208F">
        <w:tab/>
      </w:r>
      <w:r w:rsidR="002F650F">
        <w:t>Umístění</w:t>
      </w:r>
    </w:p>
    <w:p w14:paraId="555ED312" w14:textId="77777777" w:rsidR="00A83A11" w:rsidRPr="00A83A11" w:rsidRDefault="00A83A11" w:rsidP="00A83A11">
      <w:pPr>
        <w:pStyle w:val="Bntext"/>
      </w:pPr>
      <w:r>
        <w:rPr>
          <w:noProof/>
        </w:rPr>
        <w:drawing>
          <wp:inline distT="0" distB="0" distL="0" distR="0" wp14:anchorId="591571E2" wp14:editId="26BEDF04">
            <wp:extent cx="4798771" cy="3208351"/>
            <wp:effectExtent l="0" t="0" r="1905" b="0"/>
            <wp:docPr id="1" name="Obrázek 1" descr="Obsah obrázku text, map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ituace_F04.PNG"/>
                    <pic:cNvPicPr/>
                  </pic:nvPicPr>
                  <pic:blipFill>
                    <a:blip r:embed="rId7">
                      <a:extLst>
                        <a:ext uri="{28A0092B-C50C-407E-A947-70E740481C1C}">
                          <a14:useLocalDpi xmlns:a14="http://schemas.microsoft.com/office/drawing/2010/main" val="0"/>
                        </a:ext>
                      </a:extLst>
                    </a:blip>
                    <a:stretch>
                      <a:fillRect/>
                    </a:stretch>
                  </pic:blipFill>
                  <pic:spPr>
                    <a:xfrm>
                      <a:off x="0" y="0"/>
                      <a:ext cx="4877763" cy="3261163"/>
                    </a:xfrm>
                    <a:prstGeom prst="rect">
                      <a:avLst/>
                    </a:prstGeom>
                  </pic:spPr>
                </pic:pic>
              </a:graphicData>
            </a:graphic>
          </wp:inline>
        </w:drawing>
      </w:r>
    </w:p>
    <w:p w14:paraId="31D44729" w14:textId="77777777" w:rsidR="00AF473D" w:rsidRDefault="00AF473D" w:rsidP="00AF473D">
      <w:pPr>
        <w:pStyle w:val="Bntext"/>
      </w:pPr>
      <w:r w:rsidRPr="009A5019">
        <w:t xml:space="preserve">Námět v souladu s ÚP – </w:t>
      </w:r>
      <w:r>
        <w:t>plochy</w:t>
      </w:r>
      <w:r w:rsidRPr="009A5019">
        <w:t xml:space="preserve"> </w:t>
      </w:r>
      <w:r>
        <w:t xml:space="preserve">vodní a vodohospodářské – W (přípustné využití pro stavby dopravní a technické infrastruktury), </w:t>
      </w:r>
      <w:r w:rsidR="006E590C" w:rsidRPr="009A5019">
        <w:t xml:space="preserve">koridory </w:t>
      </w:r>
      <w:r w:rsidR="006E590C">
        <w:t xml:space="preserve">vodní a vodohospodářské – KW-O39 (přípustné využití pro stavby dopravní a technické infrastruktury), </w:t>
      </w:r>
      <w:r>
        <w:t>plochy parků, historických zahrad – ZP-2 (přípustné umístění dopravní infrastruktury nezbytné k zajištění dopravní obsluhy plochy)</w:t>
      </w:r>
      <w:r w:rsidR="005B0EA3">
        <w:t xml:space="preserve">, </w:t>
      </w:r>
      <w:r w:rsidR="00322836">
        <w:t>plochy zeleně ostatní a specifické – ZX (přípustné umístění dopravní infrastruktury nezbytné k zajištění dopravní obsluhy plochy).</w:t>
      </w:r>
    </w:p>
    <w:p w14:paraId="37BABFC5" w14:textId="77777777" w:rsidR="00AF473D" w:rsidRDefault="00AF473D" w:rsidP="00AF473D">
      <w:pPr>
        <w:pStyle w:val="Bntext"/>
      </w:pPr>
      <w:r>
        <w:t>Zábory, majetkoprávní vypořádání – pozemek PO, pozemek Města Krnova</w:t>
      </w:r>
    </w:p>
    <w:p w14:paraId="125BB42C" w14:textId="77777777" w:rsidR="00235460" w:rsidRPr="00ED3333" w:rsidRDefault="00AF473D" w:rsidP="00AF473D">
      <w:pPr>
        <w:pStyle w:val="Bntext"/>
      </w:pPr>
      <w:r>
        <w:t>Kolize s infrastrukturou – NE</w:t>
      </w:r>
    </w:p>
    <w:p w14:paraId="631BBA06" w14:textId="77777777" w:rsidR="002F650F" w:rsidRDefault="008E208F" w:rsidP="00235460">
      <w:pPr>
        <w:pStyle w:val="NadpisC"/>
      </w:pPr>
      <w:r>
        <w:lastRenderedPageBreak/>
        <w:t>3</w:t>
      </w:r>
      <w:r>
        <w:tab/>
      </w:r>
      <w:r w:rsidR="00235460">
        <w:t>Komentář</w:t>
      </w:r>
    </w:p>
    <w:p w14:paraId="39BC614E" w14:textId="77777777" w:rsidR="008C054D" w:rsidRDefault="008C054D" w:rsidP="008C054D">
      <w:pPr>
        <w:pStyle w:val="Bntext"/>
      </w:pPr>
      <w:bookmarkStart w:id="0" w:name="_Hlk34636033"/>
      <w:r>
        <w:t>Řešení je uvedeno na přílohách studie: zpráva A str. 36, situace B.04f.</w:t>
      </w:r>
    </w:p>
    <w:p w14:paraId="0AEDC11C" w14:textId="77777777" w:rsidR="008C054D" w:rsidRPr="00235460" w:rsidRDefault="008C054D" w:rsidP="008C054D">
      <w:pPr>
        <w:pStyle w:val="Bntext"/>
      </w:pPr>
      <w:r>
        <w:t xml:space="preserve">Ve </w:t>
      </w:r>
      <w:r w:rsidRPr="000156FB">
        <w:rPr>
          <w:i/>
          <w:iCs/>
        </w:rPr>
        <w:t>Studii</w:t>
      </w:r>
      <w:r>
        <w:t xml:space="preserve"> jen ideové řešení.</w:t>
      </w:r>
      <w:bookmarkEnd w:id="0"/>
    </w:p>
    <w:p w14:paraId="5E16057E" w14:textId="77777777" w:rsidR="002F650F" w:rsidRDefault="008E208F" w:rsidP="00DA6A67">
      <w:pPr>
        <w:pStyle w:val="NadpisC"/>
      </w:pPr>
      <w:r>
        <w:t>4</w:t>
      </w:r>
      <w:r>
        <w:tab/>
      </w:r>
      <w:r w:rsidR="002F650F">
        <w:t>Hodnocení slučitelnosti námětů s koncepcí PPO</w:t>
      </w:r>
      <w:r w:rsidR="002F08DA" w:rsidRPr="002F08DA">
        <w:t xml:space="preserve"> </w:t>
      </w:r>
      <w:r w:rsidR="002F08DA">
        <w:t>a funkčnosti</w:t>
      </w:r>
    </w:p>
    <w:p w14:paraId="0DDDA711" w14:textId="77777777" w:rsidR="005A3C3E" w:rsidRDefault="005A3C3E" w:rsidP="005A3C3E">
      <w:r>
        <w:t xml:space="preserve">Námět je slučitelný s koncepcí PPO. Převýšení lávky nad návrhovou hladinou musí splňovat požadavky ČSN. </w:t>
      </w:r>
    </w:p>
    <w:p w14:paraId="0B5EE70F" w14:textId="77777777" w:rsidR="002F650F" w:rsidRDefault="008E208F" w:rsidP="00DA6A67">
      <w:pPr>
        <w:pStyle w:val="NadpisC"/>
      </w:pPr>
      <w:r>
        <w:t>5</w:t>
      </w:r>
      <w:r>
        <w:tab/>
      </w:r>
      <w:r w:rsidR="005B07AF">
        <w:t>V</w:t>
      </w:r>
      <w:r w:rsidR="002F650F" w:rsidRPr="00ED3333">
        <w:t>liv na dosažení požadovaných kapacit PPO</w:t>
      </w:r>
    </w:p>
    <w:p w14:paraId="52D2E08C" w14:textId="77777777" w:rsidR="005A3C3E" w:rsidRDefault="005A3C3E" w:rsidP="005A3C3E">
      <w:pPr>
        <w:pStyle w:val="Bntext"/>
      </w:pPr>
      <w:r>
        <w:t>Lze realizovat s neutrálním vlivem.</w:t>
      </w:r>
    </w:p>
    <w:p w14:paraId="7EFD3A3D" w14:textId="77777777" w:rsidR="002F650F" w:rsidRDefault="008E208F" w:rsidP="00DA6A67">
      <w:pPr>
        <w:pStyle w:val="NadpisC"/>
      </w:pPr>
      <w:r>
        <w:t>6</w:t>
      </w:r>
      <w:r>
        <w:tab/>
      </w:r>
      <w:r w:rsidR="00ED3333">
        <w:t>M</w:t>
      </w:r>
      <w:r w:rsidR="002F650F">
        <w:t xml:space="preserve">ožnost adaptace </w:t>
      </w:r>
      <w:r w:rsidR="00DA6A67">
        <w:t xml:space="preserve">z hlediska </w:t>
      </w:r>
      <w:r w:rsidR="002F650F">
        <w:t>slučitel</w:t>
      </w:r>
      <w:r w:rsidR="00DA6A67">
        <w:t>nosti</w:t>
      </w:r>
      <w:r w:rsidR="002F650F">
        <w:t xml:space="preserve"> s koncepcí PPO</w:t>
      </w:r>
      <w:r w:rsidR="00DA6A67">
        <w:t xml:space="preserve"> </w:t>
      </w:r>
    </w:p>
    <w:p w14:paraId="53B03F21" w14:textId="77777777" w:rsidR="005A3C3E" w:rsidRDefault="005A3C3E" w:rsidP="005A3C3E">
      <w:r>
        <w:t xml:space="preserve">Nutno dopracovat technické řešení lávky, aby mohla být základová konstrukce lávky na pravém břehu zapracována do pravobřežní zdi PPO. </w:t>
      </w:r>
      <w:bookmarkStart w:id="1" w:name="_Hlk42068992"/>
      <w:r w:rsidR="00702B75">
        <w:t xml:space="preserve">Protipovodňová linie na pravém břehu musí být realizována jako celistvá.  </w:t>
      </w:r>
      <w:bookmarkEnd w:id="1"/>
      <w:r>
        <w:t xml:space="preserve">Technické řešení nutno přizpůsobit zvolenému způsobu řešení pravobřežní </w:t>
      </w:r>
      <w:r w:rsidR="00702B75">
        <w:t xml:space="preserve">zdi </w:t>
      </w:r>
      <w:r>
        <w:t>PPO – viz námět F.05.</w:t>
      </w:r>
    </w:p>
    <w:p w14:paraId="2B72B054" w14:textId="77777777" w:rsidR="00E16624" w:rsidRDefault="005576A9" w:rsidP="005A3C3E">
      <w:r>
        <w:rPr>
          <w:noProof/>
        </w:rPr>
        <w:drawing>
          <wp:inline distT="0" distB="0" distL="0" distR="0" wp14:anchorId="037E7639" wp14:editId="258A0D0D">
            <wp:extent cx="2757830" cy="2111701"/>
            <wp:effectExtent l="0" t="0" r="4445" b="3175"/>
            <wp:docPr id="4" name="Obrázek 4" descr="Obsah obrázku text, map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Rez.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75333" cy="2125103"/>
                    </a:xfrm>
                    <a:prstGeom prst="rect">
                      <a:avLst/>
                    </a:prstGeom>
                  </pic:spPr>
                </pic:pic>
              </a:graphicData>
            </a:graphic>
          </wp:inline>
        </w:drawing>
      </w:r>
    </w:p>
    <w:p w14:paraId="69E34A19" w14:textId="77777777" w:rsidR="002F650F" w:rsidRDefault="007A41FB" w:rsidP="00DA6A67">
      <w:pPr>
        <w:pStyle w:val="NadpisC"/>
      </w:pPr>
      <w:r>
        <w:t>7</w:t>
      </w:r>
      <w:r>
        <w:tab/>
      </w:r>
      <w:r w:rsidR="00ED3333">
        <w:t>Z</w:t>
      </w:r>
      <w:r w:rsidR="002F650F">
        <w:t>hodnocení provozních hledisek z pohledu investor</w:t>
      </w:r>
      <w:r w:rsidR="00186202">
        <w:t>a PPO</w:t>
      </w:r>
    </w:p>
    <w:p w14:paraId="4F9E9B24" w14:textId="77777777" w:rsidR="005A3C3E" w:rsidRDefault="005A3C3E" w:rsidP="005A3C3E">
      <w:pPr>
        <w:pStyle w:val="Bntext"/>
      </w:pPr>
      <w:bookmarkStart w:id="2" w:name="_Hlk34815265"/>
      <w:r>
        <w:t>Správu a údržbu nebude zajišťovat PO. Provozovatelem bude Město Krnov.</w:t>
      </w:r>
    </w:p>
    <w:bookmarkEnd w:id="2"/>
    <w:p w14:paraId="12B289CD" w14:textId="77777777" w:rsidR="002F650F" w:rsidRDefault="007A41FB" w:rsidP="00DA6A67">
      <w:pPr>
        <w:pStyle w:val="NadpisC"/>
      </w:pPr>
      <w:r>
        <w:t>8</w:t>
      </w:r>
      <w:r>
        <w:tab/>
      </w:r>
      <w:r w:rsidR="00186202">
        <w:t>S</w:t>
      </w:r>
      <w:r w:rsidR="002F650F">
        <w:t xml:space="preserve">tanovisko </w:t>
      </w:r>
      <w:r w:rsidR="00DA6A67">
        <w:t>investora PPO</w:t>
      </w:r>
    </w:p>
    <w:p w14:paraId="665D2927" w14:textId="77777777" w:rsidR="00DA6A67" w:rsidRDefault="008C054D" w:rsidP="00DA6A67">
      <w:pPr>
        <w:pStyle w:val="Bntext"/>
      </w:pPr>
      <w:r w:rsidRPr="00D222AB">
        <w:t>Z hlediska vodního hospodářství je navržené opatření možné po provedení úprav a za předpokladu projednání majetkoprávních vztahů a provozních podmínek</w:t>
      </w:r>
      <w:r>
        <w:t xml:space="preserve">. </w:t>
      </w:r>
      <w:r w:rsidRPr="00D222AB">
        <w:t xml:space="preserve">Pokud budou dodány podklady pro stavbu mostu, je možné připravit uložení </w:t>
      </w:r>
      <w:r>
        <w:t xml:space="preserve">lávky </w:t>
      </w:r>
      <w:r w:rsidRPr="00D222AB">
        <w:t>na PB zdi v rámci OHO</w:t>
      </w:r>
      <w:r>
        <w:t>. Je požadováno o</w:t>
      </w:r>
      <w:r w:rsidRPr="00D222AB">
        <w:t xml:space="preserve">dsouhlasení konstrukce </w:t>
      </w:r>
      <w:r w:rsidR="00DB5346">
        <w:t>lávky</w:t>
      </w:r>
      <w:r w:rsidR="00DB5346" w:rsidRPr="00D222AB">
        <w:t xml:space="preserve"> </w:t>
      </w:r>
      <w:r w:rsidRPr="00D222AB">
        <w:t xml:space="preserve">PO, </w:t>
      </w:r>
      <w:proofErr w:type="spellStart"/>
      <w:proofErr w:type="gramStart"/>
      <w:r w:rsidRPr="00D222AB">
        <w:t>s.p</w:t>
      </w:r>
      <w:proofErr w:type="spellEnd"/>
      <w:r w:rsidRPr="00D222AB">
        <w:t>.</w:t>
      </w:r>
      <w:r>
        <w:t>.</w:t>
      </w:r>
      <w:proofErr w:type="gramEnd"/>
    </w:p>
    <w:p w14:paraId="1F00B967" w14:textId="77777777" w:rsidR="007B1F4F" w:rsidRDefault="007B1F4F" w:rsidP="007B1F4F">
      <w:pPr>
        <w:pStyle w:val="Bntext"/>
      </w:pPr>
      <w:r>
        <w:t>Z hlediska investorství</w:t>
      </w:r>
      <w:r w:rsidRPr="00B90B01">
        <w:t xml:space="preserve"> </w:t>
      </w:r>
      <w:r w:rsidRPr="00F56DCE">
        <w:rPr>
          <w:b/>
          <w:bCs/>
        </w:rPr>
        <w:t xml:space="preserve">Typ </w:t>
      </w:r>
      <w:r w:rsidRPr="00347F2F">
        <w:rPr>
          <w:b/>
          <w:bCs/>
        </w:rPr>
        <w:t>2</w:t>
      </w:r>
      <w:r w:rsidRPr="00347F2F">
        <w:t xml:space="preserve"> </w:t>
      </w:r>
      <w:bookmarkStart w:id="3" w:name="_Hlk41990626"/>
      <w:r w:rsidRPr="00347F2F">
        <w:t>–</w:t>
      </w:r>
      <w:bookmarkEnd w:id="3"/>
      <w:r w:rsidRPr="00347F2F">
        <w:t xml:space="preserve"> součást PPO se spoluúčastí </w:t>
      </w:r>
      <w:r>
        <w:t xml:space="preserve">(základová konstrukce) a </w:t>
      </w:r>
      <w:r w:rsidRPr="00F56DCE">
        <w:rPr>
          <w:b/>
          <w:bCs/>
        </w:rPr>
        <w:t>Typ 3</w:t>
      </w:r>
      <w:r w:rsidRPr="00542005">
        <w:t xml:space="preserve"> – </w:t>
      </w:r>
      <w:r>
        <w:t>koordinovaná stavba jiného investora (vlastní lávka).</w:t>
      </w:r>
    </w:p>
    <w:p w14:paraId="79D55E09" w14:textId="77777777" w:rsidR="00702B75" w:rsidRDefault="00702B75" w:rsidP="00702B75">
      <w:pPr>
        <w:pStyle w:val="Bntext"/>
      </w:pPr>
    </w:p>
    <w:p w14:paraId="09857343" w14:textId="77777777" w:rsidR="002F650F" w:rsidRDefault="00186202" w:rsidP="00DA6A67">
      <w:pPr>
        <w:pStyle w:val="NadpisC"/>
      </w:pPr>
      <w:r>
        <w:t>9</w:t>
      </w:r>
      <w:r w:rsidR="007A41FB">
        <w:tab/>
      </w:r>
      <w:r w:rsidR="00DA6A67">
        <w:t>N</w:t>
      </w:r>
      <w:r w:rsidR="002F650F">
        <w:t xml:space="preserve">ávrh </w:t>
      </w:r>
      <w:r w:rsidR="00DA6A67">
        <w:t xml:space="preserve">zásad </w:t>
      </w:r>
      <w:r w:rsidR="002F650F">
        <w:t xml:space="preserve">koordinace přípravy a realizace </w:t>
      </w:r>
    </w:p>
    <w:p w14:paraId="5FA38BB5" w14:textId="77777777" w:rsidR="007B1F4F" w:rsidRDefault="007B1F4F" w:rsidP="007B1F4F">
      <w:r>
        <w:t xml:space="preserve">Nutno dopracovat technické řešení lávky a dodat podklady pro zakládání, aby mohlo </w:t>
      </w:r>
      <w:proofErr w:type="gramStart"/>
      <w:r>
        <w:t>být  rozhodnuto</w:t>
      </w:r>
      <w:proofErr w:type="gramEnd"/>
      <w:r>
        <w:t xml:space="preserve"> o způsobu zapracování do PPO. </w:t>
      </w:r>
    </w:p>
    <w:p w14:paraId="20338BB4" w14:textId="77777777" w:rsidR="007B1F4F" w:rsidRDefault="007B1F4F" w:rsidP="007B1F4F">
      <w:r>
        <w:t xml:space="preserve">Základová konstrukce lávky by měla být zařazena do PPO, může být součástí </w:t>
      </w:r>
      <w:r w:rsidRPr="00141FE7">
        <w:t xml:space="preserve">SO </w:t>
      </w:r>
      <w:proofErr w:type="gramStart"/>
      <w:r w:rsidRPr="00141FE7">
        <w:t>090.13.11  Pravobřežní</w:t>
      </w:r>
      <w:proofErr w:type="gramEnd"/>
      <w:r w:rsidRPr="00141FE7">
        <w:t xml:space="preserve"> ochranná zídka v km 1,528 - 1,995</w:t>
      </w:r>
      <w:r>
        <w:t>, nebo jako nový samostatný stavební objekt související s ochrannou zídkou a plnící její funkci.</w:t>
      </w:r>
      <w:r w:rsidRPr="00511E35">
        <w:t xml:space="preserve"> </w:t>
      </w:r>
      <w:bookmarkStart w:id="4" w:name="_Hlk42069043"/>
      <w:r>
        <w:t>Tato část bude</w:t>
      </w:r>
      <w:r w:rsidRPr="00347F2F">
        <w:t xml:space="preserve"> </w:t>
      </w:r>
      <w:r>
        <w:t xml:space="preserve">financována z prostředků </w:t>
      </w:r>
      <w:r w:rsidRPr="00347F2F">
        <w:t>města Krnova) s tím, že formou smluvního vztahu dojde k dohodě investora PPO a města Krnova o</w:t>
      </w:r>
      <w:r w:rsidRPr="00EF2C8B">
        <w:t xml:space="preserve"> spolufinancování.</w:t>
      </w:r>
      <w:r>
        <w:t xml:space="preserve">  Město Krnov zajistí projektovou dokumentaci jako podklad pro zapracování do DUR.</w:t>
      </w:r>
      <w:bookmarkEnd w:id="4"/>
    </w:p>
    <w:p w14:paraId="74832FE9" w14:textId="77777777" w:rsidR="00DB5346" w:rsidRDefault="00E16624" w:rsidP="00DB5346">
      <w:r>
        <w:lastRenderedPageBreak/>
        <w:t xml:space="preserve">Vlastní lávka včetně levobřežní opěry </w:t>
      </w:r>
      <w:r w:rsidR="00702B75">
        <w:t>bude</w:t>
      </w:r>
      <w:r>
        <w:t xml:space="preserve"> realizována jako samostatná stavba jiného investora (Město Krnov)</w:t>
      </w:r>
      <w:r w:rsidR="00DB5346">
        <w:t xml:space="preserve"> </w:t>
      </w:r>
      <w:bookmarkStart w:id="5" w:name="_Hlk42069119"/>
      <w:r w:rsidR="00DB5346">
        <w:t xml:space="preserve">za jeho prostředky. </w:t>
      </w:r>
      <w:r w:rsidR="00DB5346" w:rsidRPr="00141FE7">
        <w:t xml:space="preserve"> </w:t>
      </w:r>
      <w:r w:rsidR="00DB5346">
        <w:t xml:space="preserve">Lávka bude zařazena do DUR jako související stavba, bude projednávána v samostatném řízení. </w:t>
      </w:r>
    </w:p>
    <w:bookmarkEnd w:id="5"/>
    <w:p w14:paraId="67D1EE56" w14:textId="04D20A60" w:rsidR="002F650F" w:rsidRDefault="002F650F" w:rsidP="002F650F"/>
    <w:tbl>
      <w:tblPr>
        <w:tblStyle w:val="Mkatabulky"/>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9062"/>
      </w:tblGrid>
      <w:tr w:rsidR="006356DE" w:rsidRPr="00ED5BBD" w14:paraId="458E959E" w14:textId="77777777" w:rsidTr="00BC25DC">
        <w:tc>
          <w:tcPr>
            <w:tcW w:w="9062" w:type="dxa"/>
            <w:shd w:val="clear" w:color="auto" w:fill="F2F2F2" w:themeFill="background1" w:themeFillShade="F2"/>
            <w:hideMark/>
          </w:tcPr>
          <w:p w14:paraId="366115D0" w14:textId="77777777" w:rsidR="006356DE" w:rsidRPr="00ED5BBD" w:rsidRDefault="006356DE" w:rsidP="00BC25DC">
            <w:pPr>
              <w:rPr>
                <w:rFonts w:cs="Arial"/>
                <w:b/>
                <w:bCs/>
                <w:color w:val="FF0000"/>
                <w:szCs w:val="20"/>
              </w:rPr>
            </w:pPr>
            <w:bookmarkStart w:id="6" w:name="_Hlk48291356"/>
            <w:bookmarkStart w:id="7" w:name="_Hlk48291513"/>
            <w:bookmarkStart w:id="8" w:name="_Hlk48577253"/>
            <w:r w:rsidRPr="00ED5BBD">
              <w:rPr>
                <w:rFonts w:cs="Arial"/>
                <w:b/>
                <w:bCs/>
                <w:color w:val="FF0000"/>
                <w:sz w:val="24"/>
              </w:rPr>
              <w:t>ZÁVĚR</w:t>
            </w:r>
          </w:p>
        </w:tc>
      </w:tr>
      <w:tr w:rsidR="006356DE" w:rsidRPr="00ED5BBD" w14:paraId="2A612722" w14:textId="77777777" w:rsidTr="00BC25DC">
        <w:tc>
          <w:tcPr>
            <w:tcW w:w="9062" w:type="dxa"/>
            <w:hideMark/>
          </w:tcPr>
          <w:p w14:paraId="3AFD03B9" w14:textId="77777777" w:rsidR="006356DE" w:rsidRDefault="006356DE" w:rsidP="006356DE">
            <w:pPr>
              <w:pStyle w:val="Bntext"/>
              <w:rPr>
                <w:color w:val="FF0000"/>
                <w:szCs w:val="20"/>
              </w:rPr>
            </w:pPr>
            <w:r>
              <w:rPr>
                <w:color w:val="FF0000"/>
                <w:szCs w:val="20"/>
              </w:rPr>
              <w:t>Souhlasíme se stanoviskem.</w:t>
            </w:r>
          </w:p>
          <w:p w14:paraId="17849392" w14:textId="77777777" w:rsidR="006356DE" w:rsidRDefault="006356DE" w:rsidP="006356DE">
            <w:pPr>
              <w:pStyle w:val="Bntext"/>
              <w:rPr>
                <w:color w:val="FF0000"/>
                <w:szCs w:val="20"/>
              </w:rPr>
            </w:pPr>
            <w:r>
              <w:rPr>
                <w:color w:val="FF0000"/>
                <w:szCs w:val="20"/>
              </w:rPr>
              <w:t>Pro město Krnov:</w:t>
            </w:r>
          </w:p>
          <w:p w14:paraId="0A0EAC10" w14:textId="6D1AF2FC" w:rsidR="006356DE" w:rsidRPr="006356DE" w:rsidRDefault="006356DE" w:rsidP="00BC25DC">
            <w:pPr>
              <w:pStyle w:val="Bntext"/>
              <w:rPr>
                <w:color w:val="FF0000"/>
                <w:szCs w:val="20"/>
              </w:rPr>
            </w:pPr>
            <w:r>
              <w:rPr>
                <w:color w:val="FF0000"/>
                <w:szCs w:val="20"/>
              </w:rPr>
              <w:t>_ zadat architektonický návrh lávky (architektonická soutěž)</w:t>
            </w:r>
          </w:p>
          <w:p w14:paraId="6FEB973C" w14:textId="77777777" w:rsidR="006356DE" w:rsidRPr="00ED5BBD" w:rsidRDefault="006356DE" w:rsidP="00BC25DC">
            <w:pPr>
              <w:pStyle w:val="Bntext"/>
              <w:rPr>
                <w:rFonts w:cs="Arial"/>
                <w:color w:val="FF0000"/>
                <w:szCs w:val="20"/>
              </w:rPr>
            </w:pPr>
          </w:p>
          <w:p w14:paraId="3C15C631" w14:textId="77777777" w:rsidR="006356DE" w:rsidRPr="00ED5BBD" w:rsidRDefault="006356DE" w:rsidP="00BC25DC">
            <w:pPr>
              <w:rPr>
                <w:rFonts w:cs="Arial"/>
                <w:color w:val="FF0000"/>
                <w:szCs w:val="20"/>
              </w:rPr>
            </w:pPr>
          </w:p>
        </w:tc>
      </w:tr>
      <w:tr w:rsidR="006356DE" w:rsidRPr="00ED5BBD" w14:paraId="334FD5B5" w14:textId="77777777" w:rsidTr="00BC25DC">
        <w:tc>
          <w:tcPr>
            <w:tcW w:w="9062" w:type="dxa"/>
            <w:shd w:val="clear" w:color="auto" w:fill="auto"/>
          </w:tcPr>
          <w:p w14:paraId="6C271B51" w14:textId="77777777" w:rsidR="006356DE" w:rsidRPr="00ED5BBD" w:rsidRDefault="006356DE" w:rsidP="00BC25DC">
            <w:pPr>
              <w:rPr>
                <w:rFonts w:cs="Arial"/>
                <w:color w:val="FF0000"/>
                <w:szCs w:val="20"/>
              </w:rPr>
            </w:pPr>
            <w:r w:rsidRPr="00ED5BBD">
              <w:rPr>
                <w:rFonts w:cs="Arial"/>
                <w:i/>
                <w:iCs/>
                <w:color w:val="FF0000"/>
                <w:szCs w:val="20"/>
              </w:rPr>
              <w:t xml:space="preserve">pozn.: závěr vychází z konzultací ke koordinaci záměru Studie „Krnov: Řeka ve městě“ a projektové dokumentace DUR stavby OHO 02.090, Opatření Krnov-město, konaných 6.8.2020 a 14.8.2020 v kanceláři fy. </w:t>
            </w:r>
            <w:proofErr w:type="spellStart"/>
            <w:r w:rsidRPr="00ED5BBD">
              <w:rPr>
                <w:rFonts w:cs="Arial"/>
                <w:i/>
                <w:iCs/>
                <w:color w:val="FF0000"/>
                <w:szCs w:val="20"/>
              </w:rPr>
              <w:t>Aquatis</w:t>
            </w:r>
            <w:proofErr w:type="spellEnd"/>
            <w:r w:rsidRPr="00ED5BBD">
              <w:rPr>
                <w:rFonts w:cs="Arial"/>
                <w:i/>
                <w:iCs/>
                <w:color w:val="FF0000"/>
                <w:szCs w:val="20"/>
              </w:rPr>
              <w:t xml:space="preserve">, a.s. za účasti zástupců fy. </w:t>
            </w:r>
            <w:proofErr w:type="spellStart"/>
            <w:r w:rsidRPr="00ED5BBD">
              <w:rPr>
                <w:rFonts w:cs="Arial"/>
                <w:i/>
                <w:iCs/>
                <w:color w:val="FF0000"/>
                <w:szCs w:val="20"/>
              </w:rPr>
              <w:t>Aquatis</w:t>
            </w:r>
            <w:proofErr w:type="spellEnd"/>
            <w:r w:rsidRPr="00ED5BBD">
              <w:rPr>
                <w:rFonts w:cs="Arial"/>
                <w:i/>
                <w:iCs/>
                <w:color w:val="FF0000"/>
                <w:szCs w:val="20"/>
              </w:rPr>
              <w:t xml:space="preserve">, a.s. (Švancara, Mikulášek) a týmu Studie „Krnov: řeka ve městě“ (Machovský, Ondruška, Atelier </w:t>
            </w:r>
            <w:proofErr w:type="spellStart"/>
            <w:r w:rsidRPr="00ED5BBD">
              <w:rPr>
                <w:rFonts w:cs="Arial"/>
                <w:i/>
                <w:iCs/>
                <w:color w:val="FF0000"/>
                <w:szCs w:val="20"/>
              </w:rPr>
              <w:t>Fontes</w:t>
            </w:r>
            <w:proofErr w:type="spellEnd"/>
            <w:r w:rsidRPr="00ED5BBD">
              <w:rPr>
                <w:rFonts w:cs="Arial"/>
                <w:i/>
                <w:iCs/>
                <w:color w:val="FF0000"/>
                <w:szCs w:val="20"/>
              </w:rPr>
              <w:t>, s.r.o. – Havlíček, Řiháček)</w:t>
            </w:r>
          </w:p>
        </w:tc>
      </w:tr>
      <w:bookmarkEnd w:id="6"/>
      <w:bookmarkEnd w:id="7"/>
      <w:bookmarkEnd w:id="8"/>
    </w:tbl>
    <w:p w14:paraId="08E4C65E" w14:textId="77777777" w:rsidR="00FA38A4" w:rsidRDefault="00FA38A4" w:rsidP="002F650F"/>
    <w:p w14:paraId="7BB13A45" w14:textId="77777777" w:rsidR="009A232C" w:rsidRPr="009A232C" w:rsidRDefault="009A232C" w:rsidP="009A232C">
      <w:pPr>
        <w:pStyle w:val="Bntext"/>
      </w:pPr>
    </w:p>
    <w:sectPr w:rsidR="009A232C" w:rsidRPr="009A232C">
      <w:headerReference w:type="default" r:id="rId9"/>
      <w:footerReference w:type="default" r:id="rId10"/>
      <w:pgSz w:w="11906" w:h="16838"/>
      <w:pgMar w:top="1418" w:right="1418" w:bottom="1418" w:left="1418" w:header="851" w:footer="3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BFB5AF" w14:textId="77777777" w:rsidR="00B56513" w:rsidRDefault="00B56513">
      <w:r>
        <w:separator/>
      </w:r>
    </w:p>
  </w:endnote>
  <w:endnote w:type="continuationSeparator" w:id="0">
    <w:p w14:paraId="630CB83C" w14:textId="77777777" w:rsidR="00B56513" w:rsidRDefault="00B565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CellMar>
        <w:left w:w="70" w:type="dxa"/>
        <w:right w:w="70" w:type="dxa"/>
      </w:tblCellMar>
      <w:tblLook w:val="0000" w:firstRow="0" w:lastRow="0" w:firstColumn="0" w:lastColumn="0" w:noHBand="0" w:noVBand="0"/>
    </w:tblPr>
    <w:tblGrid>
      <w:gridCol w:w="4605"/>
      <w:gridCol w:w="4605"/>
    </w:tblGrid>
    <w:tr w:rsidR="00BE0FEB" w14:paraId="7DBE46A7" w14:textId="77777777">
      <w:trPr>
        <w:cantSplit/>
      </w:trPr>
      <w:tc>
        <w:tcPr>
          <w:tcW w:w="9210" w:type="dxa"/>
          <w:gridSpan w:val="2"/>
          <w:tcBorders>
            <w:bottom w:val="single" w:sz="4" w:space="0" w:color="auto"/>
          </w:tcBorders>
        </w:tcPr>
        <w:p w14:paraId="4E78721B" w14:textId="77777777" w:rsidR="00BE0FEB" w:rsidRDefault="00BE0FEB" w:rsidP="001E1F3D">
          <w:pPr>
            <w:pStyle w:val="Zpat"/>
          </w:pPr>
          <w:r>
            <w:t xml:space="preserve">Copyright </w:t>
          </w:r>
          <w:r>
            <w:rPr>
              <w:rFonts w:cs="Arial"/>
              <w:sz w:val="26"/>
              <w:szCs w:val="26"/>
            </w:rPr>
            <w:t xml:space="preserve">© </w:t>
          </w:r>
          <w:r w:rsidR="001E1F3D">
            <w:rPr>
              <w:rFonts w:ascii="Helv" w:hAnsi="Helv"/>
              <w:color w:val="000000"/>
              <w:szCs w:val="20"/>
            </w:rPr>
            <w:t>AQUATIS</w:t>
          </w:r>
          <w:r>
            <w:rPr>
              <w:rFonts w:ascii="Helv" w:hAnsi="Helv"/>
              <w:color w:val="000000"/>
              <w:szCs w:val="20"/>
            </w:rPr>
            <w:t xml:space="preserve"> a.s.</w:t>
          </w:r>
        </w:p>
      </w:tc>
    </w:tr>
    <w:tr w:rsidR="00BE0FEB" w14:paraId="5B30A140" w14:textId="77777777">
      <w:tc>
        <w:tcPr>
          <w:tcW w:w="4605" w:type="dxa"/>
          <w:tcBorders>
            <w:top w:val="single" w:sz="4" w:space="0" w:color="auto"/>
          </w:tcBorders>
        </w:tcPr>
        <w:p w14:paraId="07A97480" w14:textId="49366694" w:rsidR="00BE0FEB" w:rsidRDefault="00B56513">
          <w:pPr>
            <w:pStyle w:val="Zpat"/>
          </w:pPr>
          <w:r>
            <w:fldChar w:fldCharType="begin"/>
          </w:r>
          <w:r>
            <w:instrText xml:space="preserve"> FILENAME  \* MERGEFORMAT </w:instrText>
          </w:r>
          <w:r>
            <w:fldChar w:fldCharType="separate"/>
          </w:r>
          <w:r w:rsidR="00190DA5">
            <w:rPr>
              <w:noProof/>
            </w:rPr>
            <w:t>F_04+zaver 08-2020.docx</w:t>
          </w:r>
          <w:r>
            <w:rPr>
              <w:noProof/>
            </w:rPr>
            <w:fldChar w:fldCharType="end"/>
          </w:r>
        </w:p>
      </w:tc>
      <w:tc>
        <w:tcPr>
          <w:tcW w:w="4605" w:type="dxa"/>
          <w:tcBorders>
            <w:top w:val="single" w:sz="4" w:space="0" w:color="auto"/>
          </w:tcBorders>
          <w:vAlign w:val="bottom"/>
        </w:tcPr>
        <w:p w14:paraId="0AE7017C" w14:textId="77777777" w:rsidR="00BE0FEB" w:rsidRDefault="00BE0FEB">
          <w:pPr>
            <w:pStyle w:val="Zpat"/>
            <w:jc w:val="right"/>
          </w:pPr>
          <w:r>
            <w:t xml:space="preserve">strana </w:t>
          </w:r>
          <w:r>
            <w:fldChar w:fldCharType="begin"/>
          </w:r>
          <w:r>
            <w:instrText xml:space="preserve"> PAGE </w:instrText>
          </w:r>
          <w:r>
            <w:fldChar w:fldCharType="separate"/>
          </w:r>
          <w:r w:rsidR="001E1F3D">
            <w:rPr>
              <w:noProof/>
            </w:rPr>
            <w:t>1</w:t>
          </w:r>
          <w:r>
            <w:fldChar w:fldCharType="end"/>
          </w:r>
        </w:p>
      </w:tc>
    </w:tr>
  </w:tbl>
  <w:p w14:paraId="73A6FEB8" w14:textId="77777777" w:rsidR="00BE0FEB" w:rsidRDefault="00BE0FE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051DDA" w14:textId="77777777" w:rsidR="00B56513" w:rsidRDefault="00B56513">
      <w:r>
        <w:separator/>
      </w:r>
    </w:p>
  </w:footnote>
  <w:footnote w:type="continuationSeparator" w:id="0">
    <w:p w14:paraId="6AF55092" w14:textId="77777777" w:rsidR="00B56513" w:rsidRDefault="00B565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72" w:type="dxa"/>
      <w:tblCellMar>
        <w:left w:w="70" w:type="dxa"/>
        <w:right w:w="70" w:type="dxa"/>
      </w:tblCellMar>
      <w:tblLook w:val="0000" w:firstRow="0" w:lastRow="0" w:firstColumn="0" w:lastColumn="0" w:noHBand="0" w:noVBand="0"/>
    </w:tblPr>
    <w:tblGrid>
      <w:gridCol w:w="4677"/>
      <w:gridCol w:w="4605"/>
    </w:tblGrid>
    <w:tr w:rsidR="00BC0753" w14:paraId="764A7F03" w14:textId="77777777" w:rsidTr="002F650F">
      <w:tc>
        <w:tcPr>
          <w:tcW w:w="4677" w:type="dxa"/>
          <w:tcBorders>
            <w:bottom w:val="single" w:sz="4" w:space="0" w:color="auto"/>
          </w:tcBorders>
        </w:tcPr>
        <w:p w14:paraId="09D8E3DB" w14:textId="77777777" w:rsidR="00BC0753" w:rsidRDefault="00101B48" w:rsidP="00BC0753">
          <w:pPr>
            <w:pStyle w:val="Zhlav"/>
          </w:pPr>
          <w:r>
            <w:t>List opatření</w:t>
          </w:r>
        </w:p>
      </w:tc>
      <w:tc>
        <w:tcPr>
          <w:tcW w:w="4605" w:type="dxa"/>
          <w:tcBorders>
            <w:bottom w:val="single" w:sz="4" w:space="0" w:color="auto"/>
          </w:tcBorders>
          <w:vAlign w:val="bottom"/>
        </w:tcPr>
        <w:p w14:paraId="60AA09E5" w14:textId="77777777" w:rsidR="00BC0753" w:rsidRDefault="00BC0753" w:rsidP="00BC0753">
          <w:pPr>
            <w:pStyle w:val="Zhlav"/>
            <w:jc w:val="right"/>
          </w:pPr>
          <w:r w:rsidRPr="005972D8">
            <w:t>Posouzení návrhu řešení města Krnov</w:t>
          </w:r>
          <w:r>
            <w:t>a</w:t>
          </w:r>
          <w:r w:rsidRPr="005972D8">
            <w:t xml:space="preserve"> </w:t>
          </w:r>
          <w:r>
            <w:br/>
          </w:r>
          <w:r w:rsidRPr="005972D8">
            <w:t>podle studie "Krnov: Řeka ve městě"</w:t>
          </w:r>
        </w:p>
      </w:tc>
    </w:tr>
    <w:tr w:rsidR="00BE0FEB" w14:paraId="0FF72571" w14:textId="77777777" w:rsidTr="002F650F">
      <w:trPr>
        <w:cantSplit/>
      </w:trPr>
      <w:tc>
        <w:tcPr>
          <w:tcW w:w="9282" w:type="dxa"/>
          <w:gridSpan w:val="2"/>
          <w:tcBorders>
            <w:top w:val="single" w:sz="4" w:space="0" w:color="auto"/>
            <w:bottom w:val="nil"/>
          </w:tcBorders>
        </w:tcPr>
        <w:p w14:paraId="22F79AB7" w14:textId="77777777" w:rsidR="00BE0FEB" w:rsidRDefault="003442DC">
          <w:pPr>
            <w:pStyle w:val="Zhlav"/>
            <w:jc w:val="right"/>
          </w:pPr>
          <w:proofErr w:type="gramStart"/>
          <w:r>
            <w:t>20044A</w:t>
          </w:r>
          <w:proofErr w:type="gramEnd"/>
        </w:p>
      </w:tc>
    </w:tr>
  </w:tbl>
  <w:p w14:paraId="1764140E" w14:textId="77777777" w:rsidR="00BE0FEB" w:rsidRDefault="00BE0FE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E"/>
    <w:multiLevelType w:val="singleLevel"/>
    <w:tmpl w:val="FC2CBE5E"/>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0F20B8A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2438FC38"/>
    <w:lvl w:ilvl="0">
      <w:start w:val="1"/>
      <w:numFmt w:val="bullet"/>
      <w:pStyle w:val="Seznamsodrkami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6A2B2D0"/>
    <w:lvl w:ilvl="0">
      <w:start w:val="1"/>
      <w:numFmt w:val="bullet"/>
      <w:pStyle w:val="Seznamsodrkami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45C2A698"/>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F466B274"/>
    <w:lvl w:ilvl="0">
      <w:start w:val="1"/>
      <w:numFmt w:val="bullet"/>
      <w:pStyle w:val="Seznamsodrkami"/>
      <w:lvlText w:val=""/>
      <w:lvlJc w:val="left"/>
      <w:pPr>
        <w:tabs>
          <w:tab w:val="num" w:pos="360"/>
        </w:tabs>
        <w:ind w:left="360" w:hanging="360"/>
      </w:pPr>
      <w:rPr>
        <w:rFonts w:ascii="Symbol" w:hAnsi="Symbol" w:hint="default"/>
      </w:rPr>
    </w:lvl>
  </w:abstractNum>
  <w:abstractNum w:abstractNumId="6" w15:restartNumberingAfterBreak="0">
    <w:nsid w:val="4F3A3C96"/>
    <w:multiLevelType w:val="hybridMultilevel"/>
    <w:tmpl w:val="26B43D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D8452E4"/>
    <w:multiLevelType w:val="multilevel"/>
    <w:tmpl w:val="63E00C6E"/>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rPr>
    </w:lvl>
    <w:lvl w:ilvl="2">
      <w:start w:val="1"/>
      <w:numFmt w:val="decimal"/>
      <w:pStyle w:val="Nadpis3"/>
      <w:lvlText w:val="%1.%2.%3"/>
      <w:lvlJc w:val="left"/>
      <w:pPr>
        <w:tabs>
          <w:tab w:val="num" w:pos="851"/>
        </w:tabs>
        <w:ind w:left="851" w:hanging="851"/>
      </w:pPr>
      <w:rPr>
        <w:rFonts w:hint="default"/>
      </w:rPr>
    </w:lvl>
    <w:lvl w:ilvl="3">
      <w:start w:val="1"/>
      <w:numFmt w:val="decimal"/>
      <w:pStyle w:val="Nadpis4"/>
      <w:lvlText w:val="%1.%2.%3.%4"/>
      <w:lvlJc w:val="left"/>
      <w:pPr>
        <w:tabs>
          <w:tab w:val="num" w:pos="1080"/>
        </w:tabs>
        <w:ind w:left="851" w:hanging="851"/>
      </w:pPr>
      <w:rPr>
        <w:rFonts w:hint="default"/>
      </w:rPr>
    </w:lvl>
    <w:lvl w:ilvl="4">
      <w:start w:val="1"/>
      <w:numFmt w:val="decimal"/>
      <w:lvlText w:val="%1.%2.%3.%4.%5"/>
      <w:lvlJc w:val="left"/>
      <w:pPr>
        <w:tabs>
          <w:tab w:val="num" w:pos="1440"/>
        </w:tabs>
        <w:ind w:left="851" w:hanging="851"/>
      </w:pPr>
      <w:rPr>
        <w:rFonts w:hint="default"/>
      </w:rPr>
    </w:lvl>
    <w:lvl w:ilvl="5">
      <w:start w:val="1"/>
      <w:numFmt w:val="decimal"/>
      <w:lvlText w:val="%1.%2.%3.%4.%5.%6"/>
      <w:lvlJc w:val="left"/>
      <w:pPr>
        <w:tabs>
          <w:tab w:val="num" w:pos="1440"/>
        </w:tabs>
        <w:ind w:left="1152" w:hanging="1152"/>
      </w:pPr>
      <w:rPr>
        <w:rFonts w:hint="default"/>
      </w:rPr>
    </w:lvl>
    <w:lvl w:ilvl="6">
      <w:start w:val="1"/>
      <w:numFmt w:val="decimal"/>
      <w:lvlText w:val="%1.%2.%3.%4.%5.%6.%7"/>
      <w:lvlJc w:val="left"/>
      <w:pPr>
        <w:tabs>
          <w:tab w:val="num" w:pos="1800"/>
        </w:tabs>
        <w:ind w:left="1296" w:hanging="1296"/>
      </w:pPr>
      <w:rPr>
        <w:rFonts w:hint="default"/>
      </w:rPr>
    </w:lvl>
    <w:lvl w:ilvl="7">
      <w:start w:val="1"/>
      <w:numFmt w:val="decimal"/>
      <w:lvlText w:val="%1.%2.%3.%4.%5.%6.%7.%8"/>
      <w:lvlJc w:val="left"/>
      <w:pPr>
        <w:tabs>
          <w:tab w:val="num" w:pos="1800"/>
        </w:tabs>
        <w:ind w:left="1440" w:hanging="1440"/>
      </w:pPr>
      <w:rPr>
        <w:rFonts w:hint="default"/>
      </w:rPr>
    </w:lvl>
    <w:lvl w:ilvl="8">
      <w:start w:val="1"/>
      <w:numFmt w:val="decimal"/>
      <w:lvlText w:val="%1.%2.%3.%4.%5.%6.%7.%8.%9"/>
      <w:lvlJc w:val="left"/>
      <w:pPr>
        <w:tabs>
          <w:tab w:val="num" w:pos="2160"/>
        </w:tabs>
        <w:ind w:left="1584" w:hanging="1584"/>
      </w:pPr>
      <w:rPr>
        <w:rFonts w:hint="default"/>
      </w:rPr>
    </w:lvl>
  </w:abstractNum>
  <w:num w:numId="1">
    <w:abstractNumId w:val="4"/>
  </w:num>
  <w:num w:numId="2">
    <w:abstractNumId w:val="1"/>
  </w:num>
  <w:num w:numId="3">
    <w:abstractNumId w:val="0"/>
  </w:num>
  <w:num w:numId="4">
    <w:abstractNumId w:val="7"/>
  </w:num>
  <w:num w:numId="5">
    <w:abstractNumId w:val="7"/>
  </w:num>
  <w:num w:numId="6">
    <w:abstractNumId w:val="7"/>
  </w:num>
  <w:num w:numId="7">
    <w:abstractNumId w:val="7"/>
  </w:num>
  <w:num w:numId="8">
    <w:abstractNumId w:val="5"/>
  </w:num>
  <w:num w:numId="9">
    <w:abstractNumId w:val="5"/>
  </w:num>
  <w:num w:numId="10">
    <w:abstractNumId w:val="3"/>
  </w:num>
  <w:num w:numId="11">
    <w:abstractNumId w:val="3"/>
  </w:num>
  <w:num w:numId="12">
    <w:abstractNumId w:val="2"/>
  </w:num>
  <w:num w:numId="13">
    <w:abstractNumId w:val="2"/>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BD23D3"/>
    <w:rsid w:val="00001C37"/>
    <w:rsid w:val="00011A09"/>
    <w:rsid w:val="000155EB"/>
    <w:rsid w:val="000B7C08"/>
    <w:rsid w:val="00101B48"/>
    <w:rsid w:val="001346F1"/>
    <w:rsid w:val="001834D7"/>
    <w:rsid w:val="00186202"/>
    <w:rsid w:val="00190DA5"/>
    <w:rsid w:val="001D6AFC"/>
    <w:rsid w:val="001E1F3D"/>
    <w:rsid w:val="0020200A"/>
    <w:rsid w:val="002170A1"/>
    <w:rsid w:val="00235460"/>
    <w:rsid w:val="00254E5E"/>
    <w:rsid w:val="002F08DA"/>
    <w:rsid w:val="002F0A06"/>
    <w:rsid w:val="002F650F"/>
    <w:rsid w:val="00322836"/>
    <w:rsid w:val="00343780"/>
    <w:rsid w:val="003442DC"/>
    <w:rsid w:val="00346654"/>
    <w:rsid w:val="00385ED4"/>
    <w:rsid w:val="003B1ADD"/>
    <w:rsid w:val="003E5B29"/>
    <w:rsid w:val="003F5A51"/>
    <w:rsid w:val="00436143"/>
    <w:rsid w:val="00453A45"/>
    <w:rsid w:val="00481C68"/>
    <w:rsid w:val="00493812"/>
    <w:rsid w:val="004955FF"/>
    <w:rsid w:val="00521E1A"/>
    <w:rsid w:val="00542F9C"/>
    <w:rsid w:val="00555473"/>
    <w:rsid w:val="005576A9"/>
    <w:rsid w:val="005744F0"/>
    <w:rsid w:val="005A3C3E"/>
    <w:rsid w:val="005A6EE4"/>
    <w:rsid w:val="005B07AF"/>
    <w:rsid w:val="005B0EA3"/>
    <w:rsid w:val="005E182B"/>
    <w:rsid w:val="006356DE"/>
    <w:rsid w:val="00664255"/>
    <w:rsid w:val="0068729E"/>
    <w:rsid w:val="00690190"/>
    <w:rsid w:val="00693F6B"/>
    <w:rsid w:val="006D54F3"/>
    <w:rsid w:val="006E590C"/>
    <w:rsid w:val="00702B75"/>
    <w:rsid w:val="007961D7"/>
    <w:rsid w:val="007A41FB"/>
    <w:rsid w:val="007B1F4F"/>
    <w:rsid w:val="007E071E"/>
    <w:rsid w:val="008609C4"/>
    <w:rsid w:val="00875B7E"/>
    <w:rsid w:val="008A5894"/>
    <w:rsid w:val="008B513C"/>
    <w:rsid w:val="008C054D"/>
    <w:rsid w:val="008D66E7"/>
    <w:rsid w:val="008E208F"/>
    <w:rsid w:val="00902136"/>
    <w:rsid w:val="00947DE4"/>
    <w:rsid w:val="00956E40"/>
    <w:rsid w:val="009A232C"/>
    <w:rsid w:val="009B4603"/>
    <w:rsid w:val="00A43DB9"/>
    <w:rsid w:val="00A83A11"/>
    <w:rsid w:val="00AC6A8A"/>
    <w:rsid w:val="00AF19D0"/>
    <w:rsid w:val="00AF473D"/>
    <w:rsid w:val="00B50DEA"/>
    <w:rsid w:val="00B56513"/>
    <w:rsid w:val="00BC0753"/>
    <w:rsid w:val="00BD23D3"/>
    <w:rsid w:val="00BE0FEB"/>
    <w:rsid w:val="00C221B3"/>
    <w:rsid w:val="00C22EF6"/>
    <w:rsid w:val="00CD6F29"/>
    <w:rsid w:val="00CE5B6D"/>
    <w:rsid w:val="00D12E55"/>
    <w:rsid w:val="00D155A6"/>
    <w:rsid w:val="00D339F0"/>
    <w:rsid w:val="00D96981"/>
    <w:rsid w:val="00DA6A67"/>
    <w:rsid w:val="00DB5346"/>
    <w:rsid w:val="00DD256E"/>
    <w:rsid w:val="00E16624"/>
    <w:rsid w:val="00E25109"/>
    <w:rsid w:val="00E30B40"/>
    <w:rsid w:val="00E41632"/>
    <w:rsid w:val="00E63454"/>
    <w:rsid w:val="00E82ABC"/>
    <w:rsid w:val="00ED3333"/>
    <w:rsid w:val="00FA38A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42B464"/>
  <w15:docId w15:val="{5989D4D7-8FFD-4805-BBD4-8288A7270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rFonts w:ascii="Arial" w:hAnsi="Arial"/>
      <w:szCs w:val="24"/>
    </w:rPr>
  </w:style>
  <w:style w:type="paragraph" w:styleId="Nadpis1">
    <w:name w:val="heading 1"/>
    <w:basedOn w:val="Normln"/>
    <w:next w:val="Bntext"/>
    <w:qFormat/>
    <w:pPr>
      <w:keepNext/>
      <w:widowControl w:val="0"/>
      <w:numPr>
        <w:numId w:val="4"/>
      </w:numPr>
      <w:spacing w:before="240" w:after="60"/>
      <w:outlineLvl w:val="0"/>
    </w:pPr>
    <w:rPr>
      <w:rFonts w:cs="Arial"/>
      <w:b/>
      <w:bCs/>
      <w:caps/>
      <w:kern w:val="28"/>
      <w:sz w:val="28"/>
      <w:szCs w:val="32"/>
    </w:rPr>
  </w:style>
  <w:style w:type="paragraph" w:styleId="Nadpis2">
    <w:name w:val="heading 2"/>
    <w:basedOn w:val="Normln"/>
    <w:next w:val="Bntext"/>
    <w:qFormat/>
    <w:pPr>
      <w:keepNext/>
      <w:widowControl w:val="0"/>
      <w:numPr>
        <w:ilvl w:val="1"/>
        <w:numId w:val="5"/>
      </w:numPr>
      <w:spacing w:before="240" w:after="60"/>
      <w:outlineLvl w:val="1"/>
    </w:pPr>
    <w:rPr>
      <w:rFonts w:cs="Arial"/>
      <w:b/>
      <w:bCs/>
      <w:iCs/>
      <w:kern w:val="28"/>
      <w:sz w:val="28"/>
      <w:szCs w:val="28"/>
    </w:rPr>
  </w:style>
  <w:style w:type="paragraph" w:styleId="Nadpis3">
    <w:name w:val="heading 3"/>
    <w:basedOn w:val="Normln"/>
    <w:next w:val="Bntext"/>
    <w:qFormat/>
    <w:pPr>
      <w:keepNext/>
      <w:widowControl w:val="0"/>
      <w:numPr>
        <w:ilvl w:val="2"/>
        <w:numId w:val="6"/>
      </w:numPr>
      <w:spacing w:before="240" w:after="60"/>
      <w:outlineLvl w:val="2"/>
    </w:pPr>
    <w:rPr>
      <w:rFonts w:cs="Arial"/>
      <w:b/>
      <w:bCs/>
      <w:kern w:val="24"/>
      <w:sz w:val="24"/>
      <w:szCs w:val="26"/>
    </w:rPr>
  </w:style>
  <w:style w:type="paragraph" w:styleId="Nadpis4">
    <w:name w:val="heading 4"/>
    <w:basedOn w:val="Normln"/>
    <w:next w:val="Bntext"/>
    <w:qFormat/>
    <w:pPr>
      <w:keepNext/>
      <w:widowControl w:val="0"/>
      <w:numPr>
        <w:ilvl w:val="3"/>
        <w:numId w:val="7"/>
      </w:numPr>
      <w:tabs>
        <w:tab w:val="clear" w:pos="1080"/>
        <w:tab w:val="left" w:pos="851"/>
      </w:tabs>
      <w:spacing w:before="240" w:after="60"/>
      <w:outlineLvl w:val="3"/>
    </w:pPr>
    <w:rPr>
      <w:b/>
      <w:bCs/>
      <w:kern w:val="22"/>
      <w:sz w:val="22"/>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widowControl w:val="0"/>
      <w:spacing w:before="60" w:after="60"/>
    </w:pPr>
    <w:rPr>
      <w:i/>
    </w:rPr>
  </w:style>
  <w:style w:type="paragraph" w:styleId="Zpat">
    <w:name w:val="footer"/>
    <w:basedOn w:val="Normln"/>
    <w:pPr>
      <w:widowControl w:val="0"/>
      <w:spacing w:before="60" w:after="60"/>
    </w:pPr>
    <w:rPr>
      <w:i/>
    </w:rPr>
  </w:style>
  <w:style w:type="paragraph" w:customStyle="1" w:styleId="Bntext">
    <w:name w:val="Běžný text"/>
    <w:basedOn w:val="Normln"/>
    <w:pPr>
      <w:widowControl w:val="0"/>
      <w:spacing w:before="60" w:after="60"/>
      <w:jc w:val="both"/>
    </w:pPr>
  </w:style>
  <w:style w:type="paragraph" w:customStyle="1" w:styleId="Bntextodsazen">
    <w:name w:val="Běžný text odsazený"/>
    <w:basedOn w:val="Normln"/>
    <w:pPr>
      <w:widowControl w:val="0"/>
      <w:spacing w:before="60" w:after="60"/>
      <w:ind w:left="851"/>
    </w:pPr>
  </w:style>
  <w:style w:type="paragraph" w:styleId="slovanseznam">
    <w:name w:val="List Number"/>
    <w:basedOn w:val="Normln"/>
    <w:pPr>
      <w:widowControl w:val="0"/>
      <w:tabs>
        <w:tab w:val="left" w:pos="357"/>
      </w:tabs>
      <w:ind w:left="357" w:hanging="357"/>
    </w:pPr>
  </w:style>
  <w:style w:type="paragraph" w:styleId="slovanseznam2">
    <w:name w:val="List Number 2"/>
    <w:basedOn w:val="Normln"/>
    <w:pPr>
      <w:widowControl w:val="0"/>
      <w:tabs>
        <w:tab w:val="left" w:pos="851"/>
      </w:tabs>
      <w:ind w:left="851" w:hanging="851"/>
    </w:pPr>
  </w:style>
  <w:style w:type="paragraph" w:styleId="slovanseznam3">
    <w:name w:val="List Number 3"/>
    <w:basedOn w:val="Normln"/>
    <w:pPr>
      <w:widowControl w:val="0"/>
      <w:tabs>
        <w:tab w:val="left" w:pos="851"/>
      </w:tabs>
      <w:ind w:left="851" w:hanging="284"/>
    </w:pPr>
  </w:style>
  <w:style w:type="paragraph" w:customStyle="1" w:styleId="NadpisA">
    <w:name w:val="Nadpis A"/>
    <w:basedOn w:val="Normln"/>
    <w:next w:val="Bntext"/>
    <w:pPr>
      <w:keepNext/>
      <w:widowControl w:val="0"/>
      <w:spacing w:before="240" w:after="60"/>
    </w:pPr>
    <w:rPr>
      <w:b/>
      <w:caps/>
      <w:kern w:val="28"/>
      <w:sz w:val="28"/>
    </w:rPr>
  </w:style>
  <w:style w:type="paragraph" w:customStyle="1" w:styleId="NadpisB">
    <w:name w:val="Nadpis B"/>
    <w:basedOn w:val="Normln"/>
    <w:next w:val="Bntext"/>
    <w:pPr>
      <w:keepNext/>
      <w:widowControl w:val="0"/>
      <w:spacing w:before="240" w:after="60"/>
    </w:pPr>
    <w:rPr>
      <w:b/>
      <w:kern w:val="28"/>
      <w:sz w:val="28"/>
    </w:rPr>
  </w:style>
  <w:style w:type="paragraph" w:customStyle="1" w:styleId="NadpisC">
    <w:name w:val="Nadpis C"/>
    <w:basedOn w:val="Normln"/>
    <w:next w:val="Bntext"/>
    <w:pPr>
      <w:keepNext/>
      <w:widowControl w:val="0"/>
      <w:spacing w:before="240" w:after="60"/>
    </w:pPr>
    <w:rPr>
      <w:b/>
      <w:kern w:val="24"/>
      <w:sz w:val="24"/>
    </w:rPr>
  </w:style>
  <w:style w:type="paragraph" w:customStyle="1" w:styleId="NadpisD">
    <w:name w:val="Nadpis D"/>
    <w:basedOn w:val="Normln"/>
    <w:next w:val="Bntext"/>
    <w:pPr>
      <w:keepNext/>
      <w:widowControl w:val="0"/>
      <w:spacing w:before="240" w:after="60"/>
    </w:pPr>
    <w:rPr>
      <w:b/>
      <w:kern w:val="22"/>
      <w:sz w:val="22"/>
    </w:rPr>
  </w:style>
  <w:style w:type="paragraph" w:customStyle="1" w:styleId="Nzevobrzku">
    <w:name w:val="Název obrázku"/>
    <w:basedOn w:val="Normln"/>
    <w:rPr>
      <w:i/>
    </w:rPr>
  </w:style>
  <w:style w:type="paragraph" w:customStyle="1" w:styleId="Nzevtabulky">
    <w:name w:val="Název tabulky"/>
    <w:basedOn w:val="Normln"/>
    <w:rPr>
      <w:i/>
    </w:rPr>
  </w:style>
  <w:style w:type="paragraph" w:styleId="Obsah1">
    <w:name w:val="toc 1"/>
    <w:basedOn w:val="Normln"/>
    <w:next w:val="Bntext"/>
    <w:autoRedefine/>
    <w:semiHidden/>
    <w:pPr>
      <w:widowControl w:val="0"/>
      <w:spacing w:after="60"/>
    </w:pPr>
    <w:rPr>
      <w:caps/>
    </w:rPr>
  </w:style>
  <w:style w:type="paragraph" w:styleId="Obsah2">
    <w:name w:val="toc 2"/>
    <w:basedOn w:val="Normln"/>
    <w:next w:val="Bntext"/>
    <w:autoRedefine/>
    <w:semiHidden/>
    <w:pPr>
      <w:widowControl w:val="0"/>
      <w:spacing w:after="60"/>
      <w:ind w:left="198"/>
    </w:pPr>
  </w:style>
  <w:style w:type="paragraph" w:styleId="Obsah3">
    <w:name w:val="toc 3"/>
    <w:basedOn w:val="Normln"/>
    <w:next w:val="Bntext"/>
    <w:autoRedefine/>
    <w:semiHidden/>
    <w:pPr>
      <w:widowControl w:val="0"/>
      <w:spacing w:after="60"/>
      <w:ind w:left="403"/>
    </w:pPr>
  </w:style>
  <w:style w:type="paragraph" w:styleId="Obsah4">
    <w:name w:val="toc 4"/>
    <w:basedOn w:val="Normln"/>
    <w:next w:val="Bntext"/>
    <w:autoRedefine/>
    <w:semiHidden/>
    <w:pPr>
      <w:widowControl w:val="0"/>
      <w:spacing w:after="60"/>
      <w:ind w:left="601"/>
    </w:pPr>
  </w:style>
  <w:style w:type="paragraph" w:styleId="Seznamsodrkami">
    <w:name w:val="List Bullet"/>
    <w:basedOn w:val="Normln"/>
    <w:autoRedefine/>
    <w:pPr>
      <w:widowControl w:val="0"/>
      <w:numPr>
        <w:numId w:val="9"/>
      </w:numPr>
      <w:tabs>
        <w:tab w:val="clear" w:pos="360"/>
        <w:tab w:val="left" w:pos="357"/>
      </w:tabs>
      <w:ind w:left="357" w:hanging="357"/>
    </w:pPr>
  </w:style>
  <w:style w:type="paragraph" w:styleId="Seznamsodrkami2">
    <w:name w:val="List Bullet 2"/>
    <w:basedOn w:val="Normln"/>
    <w:autoRedefine/>
    <w:pPr>
      <w:widowControl w:val="0"/>
      <w:numPr>
        <w:numId w:val="11"/>
      </w:numPr>
      <w:tabs>
        <w:tab w:val="clear" w:pos="643"/>
        <w:tab w:val="left" w:pos="851"/>
      </w:tabs>
      <w:ind w:left="851" w:hanging="851"/>
    </w:pPr>
  </w:style>
  <w:style w:type="paragraph" w:styleId="Seznamsodrkami3">
    <w:name w:val="List Bullet 3"/>
    <w:basedOn w:val="Normln"/>
    <w:autoRedefine/>
    <w:pPr>
      <w:widowControl w:val="0"/>
      <w:numPr>
        <w:numId w:val="13"/>
      </w:numPr>
      <w:tabs>
        <w:tab w:val="clear" w:pos="926"/>
        <w:tab w:val="left" w:pos="851"/>
      </w:tabs>
      <w:ind w:left="851" w:hanging="284"/>
    </w:pPr>
  </w:style>
  <w:style w:type="paragraph" w:styleId="Textpoznpodarou">
    <w:name w:val="footnote text"/>
    <w:basedOn w:val="Normln"/>
    <w:semiHidden/>
    <w:pPr>
      <w:ind w:left="284" w:hanging="284"/>
    </w:pPr>
    <w:rPr>
      <w:i/>
      <w:szCs w:val="20"/>
    </w:rPr>
  </w:style>
  <w:style w:type="paragraph" w:customStyle="1" w:styleId="Texttabulky">
    <w:name w:val="Text tabulky"/>
    <w:basedOn w:val="Normln"/>
    <w:pPr>
      <w:widowControl w:val="0"/>
      <w:spacing w:before="60" w:after="60"/>
    </w:pPr>
  </w:style>
  <w:style w:type="table" w:styleId="Mkatabulky">
    <w:name w:val="Table Grid"/>
    <w:basedOn w:val="Normlntabulka"/>
    <w:rsid w:val="002F65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2F650F"/>
    <w:pPr>
      <w:ind w:left="720"/>
      <w:contextualSpacing/>
    </w:pPr>
  </w:style>
  <w:style w:type="paragraph" w:styleId="Textbubliny">
    <w:name w:val="Balloon Text"/>
    <w:basedOn w:val="Normln"/>
    <w:link w:val="TextbublinyChar"/>
    <w:rsid w:val="00702B75"/>
    <w:rPr>
      <w:rFonts w:ascii="Segoe UI" w:hAnsi="Segoe UI" w:cs="Segoe UI"/>
      <w:sz w:val="18"/>
      <w:szCs w:val="18"/>
    </w:rPr>
  </w:style>
  <w:style w:type="character" w:customStyle="1" w:styleId="TextbublinyChar">
    <w:name w:val="Text bubliny Char"/>
    <w:basedOn w:val="Standardnpsmoodstavce"/>
    <w:link w:val="Textbubliny"/>
    <w:rsid w:val="00702B7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201</TotalTime>
  <Pages>3</Pages>
  <Words>724</Words>
  <Characters>4274</Characters>
  <Application>Microsoft Office Word</Application>
  <DocSecurity>0</DocSecurity>
  <Lines>35</Lines>
  <Paragraphs>9</Paragraphs>
  <ScaleCrop>false</ScaleCrop>
  <HeadingPairs>
    <vt:vector size="2" baseType="variant">
      <vt:variant>
        <vt:lpstr>Název</vt:lpstr>
      </vt:variant>
      <vt:variant>
        <vt:i4>1</vt:i4>
      </vt:variant>
    </vt:vector>
  </HeadingPairs>
  <TitlesOfParts>
    <vt:vector size="1" baseType="lpstr">
      <vt:lpstr/>
    </vt:vector>
  </TitlesOfParts>
  <Company>Pöyry Environment a.s.</Company>
  <LinksUpToDate>false</LinksUpToDate>
  <CharactersWithSpaces>4989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Svancara, Jiri</dc:creator>
  <cp:lastModifiedBy>. .</cp:lastModifiedBy>
  <cp:revision>23</cp:revision>
  <cp:lastPrinted>1900-12-31T23:00:00Z</cp:lastPrinted>
  <dcterms:created xsi:type="dcterms:W3CDTF">2020-03-09T10:45:00Z</dcterms:created>
  <dcterms:modified xsi:type="dcterms:W3CDTF">2020-08-17T16:10:00Z</dcterms:modified>
</cp:coreProperties>
</file>